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1" w:type="dxa"/>
        <w:tblInd w:w="-743" w:type="dxa"/>
        <w:tblLook w:val="01E0" w:firstRow="1" w:lastRow="1" w:firstColumn="1" w:lastColumn="1" w:noHBand="0" w:noVBand="0"/>
      </w:tblPr>
      <w:tblGrid>
        <w:gridCol w:w="5771"/>
        <w:gridCol w:w="4560"/>
      </w:tblGrid>
      <w:tr w:rsidR="000455DD" w:rsidTr="008B69D2">
        <w:tc>
          <w:tcPr>
            <w:tcW w:w="5771" w:type="dxa"/>
          </w:tcPr>
          <w:p w:rsidR="000455DD" w:rsidRPr="008B69D2" w:rsidRDefault="000455DD" w:rsidP="00F82A42">
            <w:pPr>
              <w:spacing w:before="40" w:after="20"/>
              <w:jc w:val="center"/>
              <w:rPr>
                <w:szCs w:val="28"/>
              </w:rPr>
            </w:pPr>
            <w:r w:rsidRPr="008B69D2">
              <w:rPr>
                <w:szCs w:val="28"/>
              </w:rPr>
              <w:t>ĐOÀN KHỐI CÁC CƠ QUAN TW</w:t>
            </w:r>
          </w:p>
          <w:p w:rsidR="000455DD" w:rsidRPr="008B69D2" w:rsidRDefault="000455DD" w:rsidP="00F82A42">
            <w:pPr>
              <w:spacing w:before="40" w:after="20"/>
              <w:jc w:val="center"/>
              <w:rPr>
                <w:b/>
                <w:szCs w:val="28"/>
              </w:rPr>
            </w:pPr>
            <w:r w:rsidRPr="008B69D2">
              <w:rPr>
                <w:b/>
                <w:szCs w:val="28"/>
              </w:rPr>
              <w:t>BCH ĐOÀN BỘ NÔNG NGHIỆP VÀ PTNT</w:t>
            </w:r>
          </w:p>
          <w:p w:rsidR="000455DD" w:rsidRPr="008B69D2" w:rsidRDefault="000455DD" w:rsidP="00F82A42">
            <w:pPr>
              <w:spacing w:before="40" w:after="20"/>
              <w:jc w:val="center"/>
              <w:rPr>
                <w:szCs w:val="28"/>
              </w:rPr>
            </w:pPr>
            <w:r w:rsidRPr="008B69D2">
              <w:rPr>
                <w:b/>
                <w:szCs w:val="28"/>
              </w:rPr>
              <w:t>***</w:t>
            </w:r>
          </w:p>
        </w:tc>
        <w:tc>
          <w:tcPr>
            <w:tcW w:w="4560" w:type="dxa"/>
          </w:tcPr>
          <w:p w:rsidR="000455DD" w:rsidRPr="008B69D2" w:rsidRDefault="000455DD" w:rsidP="00F82A42">
            <w:pPr>
              <w:spacing w:before="40" w:after="20"/>
              <w:jc w:val="center"/>
              <w:rPr>
                <w:b/>
                <w:szCs w:val="28"/>
                <w:u w:val="single"/>
              </w:rPr>
            </w:pPr>
            <w:r w:rsidRPr="008B69D2">
              <w:rPr>
                <w:b/>
                <w:szCs w:val="28"/>
                <w:u w:val="single"/>
              </w:rPr>
              <w:t>ĐOÀN TNCS HỒ CHÍ MINH</w:t>
            </w:r>
          </w:p>
        </w:tc>
      </w:tr>
      <w:tr w:rsidR="000455DD" w:rsidTr="008B69D2">
        <w:tc>
          <w:tcPr>
            <w:tcW w:w="5771" w:type="dxa"/>
          </w:tcPr>
          <w:p w:rsidR="000455DD" w:rsidRDefault="000455DD" w:rsidP="00DC5922">
            <w:pPr>
              <w:spacing w:before="40" w:after="20"/>
              <w:jc w:val="center"/>
            </w:pPr>
          </w:p>
          <w:p w:rsidR="00DC5922" w:rsidRPr="00B926C1" w:rsidRDefault="00DC5922" w:rsidP="00DC5922">
            <w:pPr>
              <w:spacing w:before="40" w:after="20"/>
              <w:jc w:val="center"/>
            </w:pPr>
          </w:p>
        </w:tc>
        <w:tc>
          <w:tcPr>
            <w:tcW w:w="4560" w:type="dxa"/>
          </w:tcPr>
          <w:p w:rsidR="000455DD" w:rsidRPr="00C371A5" w:rsidRDefault="000455DD" w:rsidP="00720250">
            <w:pPr>
              <w:spacing w:before="40" w:after="20"/>
              <w:jc w:val="right"/>
              <w:rPr>
                <w:i/>
              </w:rPr>
            </w:pPr>
            <w:r w:rsidRPr="00C371A5">
              <w:rPr>
                <w:i/>
              </w:rPr>
              <w:t>Hà Nộ</w:t>
            </w:r>
            <w:r w:rsidR="00720250">
              <w:rPr>
                <w:i/>
              </w:rPr>
              <w:t xml:space="preserve">i, ngày 28 </w:t>
            </w:r>
            <w:r w:rsidRPr="00C371A5">
              <w:rPr>
                <w:i/>
              </w:rPr>
              <w:t>tháng 3 năm 201</w:t>
            </w:r>
            <w:r>
              <w:rPr>
                <w:i/>
              </w:rPr>
              <w:t>9</w:t>
            </w:r>
          </w:p>
        </w:tc>
      </w:tr>
    </w:tbl>
    <w:p w:rsidR="0052149F" w:rsidRPr="008442C5" w:rsidRDefault="0060685E" w:rsidP="0052149F">
      <w:pPr>
        <w:pStyle w:val="Heading1"/>
        <w:spacing w:before="0" w:line="60" w:lineRule="atLeast"/>
        <w:ind w:hanging="24"/>
        <w:jc w:val="center"/>
        <w:rPr>
          <w:rFonts w:ascii="Times New Roman" w:hAnsi="Times New Roman"/>
          <w:sz w:val="28"/>
          <w:szCs w:val="28"/>
          <w:lang w:val="nb-NO"/>
        </w:rPr>
      </w:pPr>
      <w:r>
        <w:rPr>
          <w:rFonts w:ascii="Times New Roman" w:hAnsi="Times New Roman"/>
          <w:sz w:val="28"/>
          <w:szCs w:val="28"/>
          <w:lang w:val="nb-NO"/>
        </w:rPr>
        <w:t>THỂ LỆ</w:t>
      </w:r>
    </w:p>
    <w:p w:rsidR="0052149F" w:rsidRDefault="0060685E" w:rsidP="0052149F">
      <w:pPr>
        <w:spacing w:after="0"/>
        <w:jc w:val="center"/>
        <w:rPr>
          <w:b/>
          <w:bCs/>
          <w:lang w:val="nb-NO"/>
        </w:rPr>
      </w:pPr>
      <w:r>
        <w:rPr>
          <w:b/>
          <w:bCs/>
          <w:lang w:val="nb-NO"/>
        </w:rPr>
        <w:t>C</w:t>
      </w:r>
      <w:r w:rsidR="00145A3D">
        <w:rPr>
          <w:b/>
          <w:bCs/>
          <w:lang w:val="nb-NO"/>
        </w:rPr>
        <w:t>uộc</w:t>
      </w:r>
      <w:r w:rsidR="0052149F" w:rsidRPr="008442C5">
        <w:rPr>
          <w:b/>
          <w:bCs/>
          <w:lang w:val="nb-NO"/>
        </w:rPr>
        <w:t xml:space="preserve"> thi </w:t>
      </w:r>
      <w:r w:rsidR="0075091E">
        <w:rPr>
          <w:b/>
          <w:bCs/>
          <w:lang w:val="nb-NO"/>
        </w:rPr>
        <w:t>“S</w:t>
      </w:r>
      <w:r w:rsidR="0052149F">
        <w:rPr>
          <w:b/>
          <w:bCs/>
          <w:lang w:val="nb-NO"/>
        </w:rPr>
        <w:t>áng kiến</w:t>
      </w:r>
      <w:r w:rsidR="0052149F" w:rsidRPr="008442C5">
        <w:rPr>
          <w:b/>
          <w:bCs/>
          <w:lang w:val="nb-NO"/>
        </w:rPr>
        <w:t xml:space="preserve"> cải cách hành chính</w:t>
      </w:r>
      <w:r w:rsidR="0075091E">
        <w:rPr>
          <w:b/>
          <w:bCs/>
          <w:lang w:val="nb-NO"/>
        </w:rPr>
        <w:t>”</w:t>
      </w:r>
      <w:r w:rsidR="0052149F" w:rsidRPr="008442C5">
        <w:rPr>
          <w:b/>
          <w:bCs/>
          <w:lang w:val="nb-NO"/>
        </w:rPr>
        <w:t xml:space="preserve"> </w:t>
      </w:r>
      <w:r w:rsidR="0052149F">
        <w:rPr>
          <w:b/>
          <w:bCs/>
          <w:lang w:val="nb-NO"/>
        </w:rPr>
        <w:t xml:space="preserve">năm 2019 </w:t>
      </w:r>
    </w:p>
    <w:p w:rsidR="008B69D2" w:rsidRPr="008B69D2" w:rsidRDefault="008B69D2" w:rsidP="0052149F">
      <w:pPr>
        <w:spacing w:after="0"/>
        <w:jc w:val="center"/>
        <w:rPr>
          <w:bCs/>
          <w:i/>
          <w:lang w:val="nb-NO"/>
        </w:rPr>
      </w:pPr>
      <w:r w:rsidRPr="008B69D2">
        <w:rPr>
          <w:bCs/>
          <w:i/>
          <w:lang w:val="nb-NO"/>
        </w:rPr>
        <w:t>(</w:t>
      </w:r>
      <w:r>
        <w:rPr>
          <w:bCs/>
          <w:i/>
          <w:lang w:val="nb-NO"/>
        </w:rPr>
        <w:t>Ban hành k</w:t>
      </w:r>
      <w:r w:rsidRPr="008B69D2">
        <w:rPr>
          <w:bCs/>
          <w:i/>
          <w:lang w:val="nb-NO"/>
        </w:rPr>
        <w:t xml:space="preserve">èm theo Kế hoạch số </w:t>
      </w:r>
      <w:r w:rsidR="00720250">
        <w:rPr>
          <w:bCs/>
          <w:i/>
          <w:lang w:val="nb-NO"/>
        </w:rPr>
        <w:t>17KH/ĐTN ngày 28</w:t>
      </w:r>
      <w:r>
        <w:rPr>
          <w:bCs/>
          <w:i/>
          <w:lang w:val="nb-NO"/>
        </w:rPr>
        <w:t>/3</w:t>
      </w:r>
      <w:r w:rsidRPr="008B69D2">
        <w:rPr>
          <w:bCs/>
          <w:i/>
          <w:lang w:val="nb-NO"/>
        </w:rPr>
        <w:t>/2019)</w:t>
      </w:r>
    </w:p>
    <w:p w:rsidR="0052149F" w:rsidRPr="008442C5" w:rsidRDefault="0052149F" w:rsidP="0052149F">
      <w:pPr>
        <w:pStyle w:val="Heading1"/>
        <w:spacing w:line="252" w:lineRule="auto"/>
        <w:ind w:hanging="24"/>
        <w:jc w:val="center"/>
        <w:rPr>
          <w:rFonts w:ascii="Times New Roman" w:hAnsi="Times New Roman"/>
          <w:sz w:val="20"/>
          <w:lang w:val="nb-NO"/>
        </w:rPr>
      </w:pPr>
      <w:r w:rsidRPr="008442C5">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1995805</wp:posOffset>
                </wp:positionH>
                <wp:positionV relativeFrom="paragraph">
                  <wp:posOffset>23495</wp:posOffset>
                </wp:positionV>
                <wp:extent cx="1866265" cy="0"/>
                <wp:effectExtent l="13335"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364A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5pt,1.85pt" to="304.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Y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NJr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"/>
            </w:pict>
          </mc:Fallback>
        </mc:AlternateContent>
      </w:r>
    </w:p>
    <w:p w:rsidR="0052149F" w:rsidRPr="006925FF" w:rsidRDefault="0052149F" w:rsidP="0052149F">
      <w:pPr>
        <w:pStyle w:val="BodyTextIndent"/>
        <w:spacing w:before="0" w:after="0"/>
        <w:rPr>
          <w:sz w:val="16"/>
        </w:rPr>
      </w:pPr>
    </w:p>
    <w:p w:rsidR="0052149F" w:rsidRPr="00913397" w:rsidRDefault="0052149F" w:rsidP="0083393A">
      <w:pPr>
        <w:widowControl w:val="0"/>
        <w:spacing w:before="120" w:after="120" w:line="240" w:lineRule="auto"/>
        <w:ind w:firstLine="567"/>
        <w:jc w:val="both"/>
        <w:rPr>
          <w:b/>
          <w:bCs/>
        </w:rPr>
      </w:pPr>
      <w:r w:rsidRPr="00913397">
        <w:rPr>
          <w:b/>
          <w:bCs/>
        </w:rPr>
        <w:t xml:space="preserve">I. </w:t>
      </w:r>
      <w:r w:rsidR="0060685E">
        <w:rPr>
          <w:b/>
          <w:bCs/>
        </w:rPr>
        <w:t>ĐỐI TƯỢNG THAM GIA</w:t>
      </w:r>
    </w:p>
    <w:p w:rsidR="0060685E" w:rsidRDefault="0060685E" w:rsidP="0060685E">
      <w:pPr>
        <w:widowControl w:val="0"/>
        <w:spacing w:before="120" w:after="120" w:line="240" w:lineRule="auto"/>
        <w:ind w:firstLine="567"/>
        <w:jc w:val="both"/>
        <w:rPr>
          <w:bCs/>
        </w:rPr>
      </w:pPr>
      <w:r>
        <w:rPr>
          <w:bCs/>
        </w:rPr>
        <w:t>- Đoàn viên, thanh niên của Bộ Nông nghiệp và PTNT có độ tuổi không quá 35 tuổi (tính đến hết 31/12/2019). Tác giả của mỗi ý tưởng dự thi có thể là cá nhân hoặc tập thể (tập thể tối đa 05 người/nhóm), mỗi tác giả có thể tham gia dự thi nhiều ý tưởng.</w:t>
      </w:r>
    </w:p>
    <w:p w:rsidR="0060685E" w:rsidRPr="009E5CF6" w:rsidRDefault="0060685E" w:rsidP="0060685E">
      <w:pPr>
        <w:widowControl w:val="0"/>
        <w:spacing w:before="120" w:after="120" w:line="240" w:lineRule="auto"/>
        <w:ind w:firstLine="567"/>
        <w:jc w:val="both"/>
        <w:rPr>
          <w:bCs/>
        </w:rPr>
      </w:pPr>
      <w:r>
        <w:rPr>
          <w:bCs/>
        </w:rPr>
        <w:t>- Các thành viên trong Ban tổ chức, Hội đồng giám khảo, tổ thư ký không được tham gia dự thi.</w:t>
      </w:r>
    </w:p>
    <w:p w:rsidR="0060685E" w:rsidRPr="00DC5922" w:rsidRDefault="0060685E" w:rsidP="0083393A">
      <w:pPr>
        <w:widowControl w:val="0"/>
        <w:spacing w:before="120" w:after="120" w:line="240" w:lineRule="auto"/>
        <w:ind w:firstLine="567"/>
        <w:jc w:val="both"/>
        <w:rPr>
          <w:b/>
        </w:rPr>
      </w:pPr>
      <w:r w:rsidRPr="00DC5922">
        <w:rPr>
          <w:b/>
        </w:rPr>
        <w:t>II. THỜI GIAN</w:t>
      </w:r>
    </w:p>
    <w:p w:rsidR="0060685E" w:rsidRDefault="0060685E" w:rsidP="0060685E">
      <w:pPr>
        <w:widowControl w:val="0"/>
        <w:spacing w:before="120" w:after="120" w:line="240" w:lineRule="auto"/>
        <w:ind w:firstLine="567"/>
        <w:jc w:val="both"/>
      </w:pPr>
      <w:r>
        <w:t>- Thời gian gửi các ý tưởng, sáng kiến dự thi: Ngay sau khi ban hành kế hoạch đến hế</w:t>
      </w:r>
      <w:r w:rsidR="00720250">
        <w:t>t ngày 30</w:t>
      </w:r>
      <w:r w:rsidR="00DC7C7C">
        <w:t>/6</w:t>
      </w:r>
      <w:bookmarkStart w:id="0" w:name="_GoBack"/>
      <w:bookmarkEnd w:id="0"/>
      <w:r>
        <w:t>/2019.</w:t>
      </w:r>
    </w:p>
    <w:p w:rsidR="0060685E" w:rsidRPr="007327EB" w:rsidRDefault="0060685E" w:rsidP="0060685E">
      <w:pPr>
        <w:widowControl w:val="0"/>
        <w:spacing w:before="120" w:after="120" w:line="240" w:lineRule="auto"/>
        <w:ind w:firstLine="567"/>
        <w:jc w:val="both"/>
        <w:rPr>
          <w:spacing w:val="-8"/>
        </w:rPr>
      </w:pPr>
      <w:r w:rsidRPr="007327EB">
        <w:rPr>
          <w:spacing w:val="-8"/>
        </w:rPr>
        <w:t>- Thời gian trình bày các ý tưởng, Tổng kết và trao giải: Dự kiế</w:t>
      </w:r>
      <w:r w:rsidR="00720250">
        <w:rPr>
          <w:spacing w:val="-8"/>
        </w:rPr>
        <w:t>n tháng 7</w:t>
      </w:r>
      <w:r w:rsidRPr="007327EB">
        <w:rPr>
          <w:spacing w:val="-8"/>
        </w:rPr>
        <w:t>/2019</w:t>
      </w:r>
      <w:r w:rsidR="007327EB" w:rsidRPr="007327EB">
        <w:rPr>
          <w:spacing w:val="-8"/>
        </w:rPr>
        <w:t>.</w:t>
      </w:r>
    </w:p>
    <w:p w:rsidR="0060685E" w:rsidRPr="00DC5922" w:rsidRDefault="0060685E" w:rsidP="0060685E">
      <w:pPr>
        <w:widowControl w:val="0"/>
        <w:spacing w:before="120" w:after="120" w:line="240" w:lineRule="auto"/>
        <w:ind w:firstLine="567"/>
        <w:jc w:val="both"/>
        <w:rPr>
          <w:b/>
        </w:rPr>
      </w:pPr>
      <w:r w:rsidRPr="00DC5922">
        <w:rPr>
          <w:b/>
        </w:rPr>
        <w:t>III. HÌNH THỨC</w:t>
      </w:r>
    </w:p>
    <w:p w:rsidR="0060685E" w:rsidRDefault="0060685E" w:rsidP="0060685E">
      <w:pPr>
        <w:widowControl w:val="0"/>
        <w:spacing w:before="120" w:after="120" w:line="240" w:lineRule="auto"/>
        <w:ind w:firstLine="567"/>
        <w:jc w:val="both"/>
      </w:pPr>
      <w:r>
        <w:t>Các ý tưởng, sáng kiến dự thi sẽ được Hội đồng ban giám khảo chấm điểm, lựa chọn, 12 ý tưởng, sáng kiến chất lượng nhất sẽ được trình bày trước Hội đồng Ban giám khảo tại buổi Chung kết và trao giải cuộc thi.</w:t>
      </w:r>
    </w:p>
    <w:p w:rsidR="0060685E" w:rsidRPr="00DC5922" w:rsidRDefault="0060685E" w:rsidP="0060685E">
      <w:pPr>
        <w:widowControl w:val="0"/>
        <w:spacing w:before="120" w:after="120" w:line="240" w:lineRule="auto"/>
        <w:ind w:firstLine="567"/>
        <w:jc w:val="both"/>
        <w:rPr>
          <w:b/>
        </w:rPr>
      </w:pPr>
      <w:r w:rsidRPr="00DC5922">
        <w:rPr>
          <w:b/>
        </w:rPr>
        <w:t>IV. CÁCH THỨC NỘP BÀI</w:t>
      </w:r>
    </w:p>
    <w:p w:rsidR="0060685E" w:rsidRDefault="0060685E" w:rsidP="0060685E">
      <w:pPr>
        <w:widowControl w:val="0"/>
        <w:spacing w:before="120" w:after="120" w:line="240" w:lineRule="auto"/>
        <w:ind w:firstLine="567"/>
        <w:jc w:val="both"/>
        <w:rPr>
          <w:bCs/>
        </w:rPr>
      </w:pPr>
      <w:r>
        <w:t xml:space="preserve">Các ý tường, sáng kiến dự thi nộp trực tiếp bản cứng tại </w:t>
      </w:r>
      <w:r>
        <w:rPr>
          <w:bCs/>
        </w:rPr>
        <w:t xml:space="preserve">Văn phòng Đoàn Bộ, phòng 202B4, trụ sở Bộ Nông nghiệp và PTNT, số 02 Ngọc Hà, Ba Đình, Hà Nội, điện thoại 02438434674; (Nộp bản mềm qua địa chỉ email: </w:t>
      </w:r>
      <w:hyperlink r:id="rId6" w:history="1">
        <w:r w:rsidRPr="00CF77E7">
          <w:rPr>
            <w:rStyle w:val="Hyperlink"/>
            <w:bCs/>
          </w:rPr>
          <w:t>vanphongdoanbo.mard@gmail.com</w:t>
        </w:r>
      </w:hyperlink>
      <w:r>
        <w:rPr>
          <w:bCs/>
        </w:rPr>
        <w:t xml:space="preserve">). </w:t>
      </w:r>
    </w:p>
    <w:p w:rsidR="0060685E" w:rsidRPr="00DC5922" w:rsidRDefault="0060685E" w:rsidP="0060685E">
      <w:pPr>
        <w:widowControl w:val="0"/>
        <w:spacing w:before="120" w:after="120" w:line="240" w:lineRule="auto"/>
        <w:ind w:firstLine="567"/>
        <w:jc w:val="both"/>
        <w:rPr>
          <w:b/>
        </w:rPr>
      </w:pPr>
      <w:r w:rsidRPr="00DC5922">
        <w:rPr>
          <w:b/>
        </w:rPr>
        <w:t>V. NỘI DUNG DỰ THI</w:t>
      </w:r>
    </w:p>
    <w:p w:rsidR="0060685E" w:rsidRDefault="0060685E" w:rsidP="0060685E">
      <w:pPr>
        <w:widowControl w:val="0"/>
        <w:spacing w:before="120" w:after="120" w:line="240" w:lineRule="auto"/>
        <w:ind w:firstLine="567"/>
        <w:jc w:val="both"/>
      </w:pPr>
      <w:r w:rsidRPr="00146342">
        <w:t xml:space="preserve">Đề xuất sáng kiến, ý tưởng cụ thể về cải cách hành chính </w:t>
      </w:r>
      <w:r>
        <w:t>trong các lĩnh vực: Công tác tuyên truyền; cải cách thể chế và thủ tục hành chính; hiện đại hóa nền hành chính; nâng cao chất lượng đội ngũ cán bộ, công chức, viên chức; nâng cao hiệu quả hoạt động của các đơn vị sự nghiệp công lập; ứng dụng công nghệ thông tin trong quản lý điều hành; cải cách thủ tục hành chính liên quan đến đời sống, sản xuất, kinh doanh của người dân, doanh nghiệp…, trong đó tập trung vào các lĩnh vực cụ thể sau:</w:t>
      </w:r>
    </w:p>
    <w:p w:rsidR="0060685E" w:rsidRDefault="0060685E" w:rsidP="0060685E">
      <w:pPr>
        <w:widowControl w:val="0"/>
        <w:spacing w:before="120" w:after="120" w:line="240" w:lineRule="auto"/>
        <w:ind w:firstLine="567"/>
        <w:jc w:val="both"/>
      </w:pPr>
      <w:r w:rsidRPr="00146342">
        <w:t xml:space="preserve">- Sáng kiến, ý tưởng, giải pháp về việc ứng dụng CNTT vào công tác quản lý, điều hành, giải quyết </w:t>
      </w:r>
      <w:r>
        <w:t>thủ tục hành chính</w:t>
      </w:r>
      <w:r w:rsidRPr="00146342">
        <w:t xml:space="preserve"> ở </w:t>
      </w:r>
      <w:r>
        <w:t>cơ quan, đơn vị.</w:t>
      </w:r>
    </w:p>
    <w:p w:rsidR="0060685E" w:rsidRDefault="0060685E" w:rsidP="0060685E">
      <w:pPr>
        <w:widowControl w:val="0"/>
        <w:spacing w:before="120" w:after="120" w:line="240" w:lineRule="auto"/>
        <w:ind w:firstLine="567"/>
        <w:jc w:val="both"/>
      </w:pPr>
      <w:r>
        <w:lastRenderedPageBreak/>
        <w:t xml:space="preserve">- Các </w:t>
      </w:r>
      <w:r w:rsidRPr="00146342">
        <w:t>giải pháp cải tiến quy trình làm việc</w:t>
      </w:r>
      <w:r>
        <w:t xml:space="preserve"> tại cơ quan, đơn vị.</w:t>
      </w:r>
    </w:p>
    <w:p w:rsidR="0060685E" w:rsidRPr="000E7E50" w:rsidRDefault="0060685E" w:rsidP="0060685E">
      <w:pPr>
        <w:widowControl w:val="0"/>
        <w:spacing w:before="120" w:after="120" w:line="240" w:lineRule="auto"/>
        <w:ind w:firstLine="567"/>
        <w:jc w:val="both"/>
      </w:pPr>
      <w:r>
        <w:t>- C</w:t>
      </w:r>
      <w:r w:rsidRPr="006F2ECC">
        <w:t>ác ý tưởng, giải pháp, mô hình cải tiến quy trình thực hiện TTHC trên cơ sở tiết kiệm tối đa thời gian, kinh phí thực hiện TTHC của cá nhân, tổ chức, doanh nghiệp hoặc cơ quan hành chính nhà nước trong việc thực hiện các TTHC</w:t>
      </w:r>
      <w:r>
        <w:t>.</w:t>
      </w:r>
      <w:r w:rsidRPr="006F2ECC">
        <w:t xml:space="preserve"> </w:t>
      </w:r>
    </w:p>
    <w:p w:rsidR="0060685E" w:rsidRDefault="0060685E" w:rsidP="0060685E">
      <w:pPr>
        <w:widowControl w:val="0"/>
        <w:spacing w:before="120" w:after="120" w:line="240" w:lineRule="auto"/>
        <w:ind w:firstLine="567"/>
        <w:jc w:val="both"/>
      </w:pPr>
      <w:r>
        <w:t>- Đ</w:t>
      </w:r>
      <w:r w:rsidRPr="006F2ECC">
        <w:t>ề xuất các mô hình thực hiện TTHC hiệu quả, đơn giản mang lại lợi ích cho cơ quan quản lý nhà nước và công dân trong việc thực hiện các TTHC</w:t>
      </w:r>
      <w:r>
        <w:t>.</w:t>
      </w:r>
    </w:p>
    <w:p w:rsidR="0060685E" w:rsidRPr="006F2ECC" w:rsidRDefault="0060685E" w:rsidP="0060685E">
      <w:pPr>
        <w:widowControl w:val="0"/>
        <w:spacing w:before="120" w:after="120" w:line="240" w:lineRule="auto"/>
        <w:ind w:firstLine="567"/>
        <w:jc w:val="both"/>
      </w:pPr>
      <w:r w:rsidRPr="00146342">
        <w:t xml:space="preserve">- </w:t>
      </w:r>
      <w:r>
        <w:t>Đ</w:t>
      </w:r>
      <w:r w:rsidRPr="006F2ECC">
        <w:t>ề xuất các mô hình, giải pháp nâng cao hiệu quả và chất lượng phục vụ cũng như đơn giản hóa, tiết kiệm chi phí cho cơ quan hành chính cũng như cho công dân trong việc thực hiện cơ chế một cửa, một cửa liên thông.</w:t>
      </w:r>
    </w:p>
    <w:p w:rsidR="0060685E" w:rsidRPr="00DC5922" w:rsidRDefault="0060685E" w:rsidP="0060685E">
      <w:pPr>
        <w:widowControl w:val="0"/>
        <w:spacing w:before="120" w:after="120" w:line="240" w:lineRule="auto"/>
        <w:ind w:firstLine="567"/>
        <w:jc w:val="both"/>
        <w:rPr>
          <w:b/>
        </w:rPr>
      </w:pPr>
      <w:r w:rsidRPr="00DC5922">
        <w:rPr>
          <w:b/>
        </w:rPr>
        <w:t>VI. YÊU CẦU BÀI DỰ THI</w:t>
      </w:r>
    </w:p>
    <w:p w:rsidR="0060685E" w:rsidRDefault="0060685E" w:rsidP="0060685E">
      <w:pPr>
        <w:widowControl w:val="0"/>
        <w:spacing w:before="120" w:after="120" w:line="240" w:lineRule="auto"/>
        <w:ind w:firstLine="567"/>
        <w:jc w:val="both"/>
      </w:pPr>
      <w:r>
        <w:t>Bài dự thi đánh máy, đị</w:t>
      </w:r>
      <w:r w:rsidR="00FD30B7">
        <w:t>nh dạng khổ giấy A4, cỡ chữ 14, font chữ Times New Roman. Phần nội dung trình bày ý tưởng sáng tạo gồm: Đặt vấn đề, nêu thực trạng; mục đích của ý tưởng; đề xuất nội dung, giải pháp thực hiện; dự kiến kết quả đạt được; ý nghĩa của ý tưởng đối với cơ quan, đơn vị, ngành và các đơn vị liên quan trong thực hiện CCHC.</w:t>
      </w:r>
    </w:p>
    <w:p w:rsidR="00FD30B7" w:rsidRDefault="00FD30B7" w:rsidP="0060685E">
      <w:pPr>
        <w:widowControl w:val="0"/>
        <w:spacing w:before="120" w:after="120" w:line="240" w:lineRule="auto"/>
        <w:ind w:firstLine="567"/>
        <w:jc w:val="both"/>
      </w:pPr>
      <w:r>
        <w:t>Khuyến khích các tác giả thiết kế</w:t>
      </w:r>
      <w:r w:rsidR="003C33EE">
        <w:t xml:space="preserve"> các mô hình sáng</w:t>
      </w:r>
      <w:r>
        <w:t xml:space="preserve"> tạo, hình vẽ mô phỏng, phần mềm, clip… để minh họa hoặc thuyết minh cho ý tưởng, sáng kiến của mình.</w:t>
      </w:r>
    </w:p>
    <w:p w:rsidR="00FD30B7" w:rsidRPr="00DC5922" w:rsidRDefault="00FD30B7" w:rsidP="0060685E">
      <w:pPr>
        <w:widowControl w:val="0"/>
        <w:spacing w:before="120" w:after="120" w:line="240" w:lineRule="auto"/>
        <w:ind w:firstLine="567"/>
        <w:jc w:val="both"/>
        <w:rPr>
          <w:b/>
        </w:rPr>
      </w:pPr>
      <w:r w:rsidRPr="00DC5922">
        <w:rPr>
          <w:b/>
        </w:rPr>
        <w:t>VII. CÁC VÒNG DỰ THI</w:t>
      </w:r>
    </w:p>
    <w:p w:rsidR="00FD30B7" w:rsidRDefault="00FD30B7" w:rsidP="0060685E">
      <w:pPr>
        <w:widowControl w:val="0"/>
        <w:spacing w:before="120" w:after="120" w:line="240" w:lineRule="auto"/>
        <w:ind w:firstLine="567"/>
        <w:jc w:val="both"/>
      </w:pPr>
      <w:r>
        <w:t>1. Vòng sơ khảo: Hội đồng Ban giám khảo chấm các ý tưởng, sáng kiến, quyết định chọn ra ý tưởng, sáng kiến xuất sắc và phù hợp nhất vào vòng chung kết</w:t>
      </w:r>
    </w:p>
    <w:p w:rsidR="00FD30B7" w:rsidRDefault="00D94EC4" w:rsidP="0060685E">
      <w:pPr>
        <w:widowControl w:val="0"/>
        <w:spacing w:before="120" w:after="120" w:line="240" w:lineRule="auto"/>
        <w:ind w:firstLine="567"/>
        <w:jc w:val="both"/>
      </w:pPr>
      <w:r>
        <w:t>2. Vòng Chung kết: Trên cơ sở các ý tưởng xuất sắc tiêu biểu được lựa chọn, Ban tổ chức sẽ tổ chức thi vòng Chung kết dưới dạng thuyết trình các ý tưởng. Mỗi tác giả tham dự sẽ có tối đa 15 phút để thuyết trình, trả lời câu hỏi của Hội đồng Ban giám khảo tối đa 05 phút.</w:t>
      </w:r>
    </w:p>
    <w:p w:rsidR="00D94EC4" w:rsidRPr="00DC5922" w:rsidRDefault="00D94EC4" w:rsidP="0060685E">
      <w:pPr>
        <w:widowControl w:val="0"/>
        <w:spacing w:before="120" w:after="120" w:line="240" w:lineRule="auto"/>
        <w:ind w:firstLine="567"/>
        <w:jc w:val="both"/>
        <w:rPr>
          <w:b/>
        </w:rPr>
      </w:pPr>
      <w:r w:rsidRPr="00DC5922">
        <w:rPr>
          <w:b/>
        </w:rPr>
        <w:t>VIII. TIÊU CHÍ CHẤM THI</w:t>
      </w:r>
    </w:p>
    <w:p w:rsidR="00D94EC4" w:rsidRDefault="00D94EC4" w:rsidP="0060685E">
      <w:pPr>
        <w:widowControl w:val="0"/>
        <w:spacing w:before="120" w:after="120" w:line="240" w:lineRule="auto"/>
        <w:ind w:firstLine="567"/>
        <w:jc w:val="both"/>
      </w:pPr>
      <w:r>
        <w:t>- Tính mới, tính sáng tạo của ý tưởng</w:t>
      </w:r>
      <w:r w:rsidR="007327EB">
        <w:t>.</w:t>
      </w:r>
    </w:p>
    <w:p w:rsidR="00D94EC4" w:rsidRDefault="00D94EC4" w:rsidP="0060685E">
      <w:pPr>
        <w:widowControl w:val="0"/>
        <w:spacing w:before="120" w:after="120" w:line="240" w:lineRule="auto"/>
        <w:ind w:firstLine="567"/>
        <w:jc w:val="both"/>
      </w:pPr>
      <w:r>
        <w:t>- Nội dung của ý tưởng</w:t>
      </w:r>
      <w:r w:rsidR="007327EB">
        <w:t>.</w:t>
      </w:r>
    </w:p>
    <w:p w:rsidR="00D94EC4" w:rsidRDefault="00D94EC4" w:rsidP="0060685E">
      <w:pPr>
        <w:widowControl w:val="0"/>
        <w:spacing w:before="120" w:after="120" w:line="240" w:lineRule="auto"/>
        <w:ind w:firstLine="567"/>
        <w:jc w:val="both"/>
      </w:pPr>
      <w:r>
        <w:t>- Phương pháp triển khai các nội dung của ý tưởng</w:t>
      </w:r>
      <w:r w:rsidR="007327EB">
        <w:t>.</w:t>
      </w:r>
    </w:p>
    <w:p w:rsidR="00D94EC4" w:rsidRDefault="00D94EC4" w:rsidP="0060685E">
      <w:pPr>
        <w:widowControl w:val="0"/>
        <w:spacing w:before="120" w:after="120" w:line="240" w:lineRule="auto"/>
        <w:ind w:firstLine="567"/>
        <w:jc w:val="both"/>
      </w:pPr>
      <w:r>
        <w:t>- Khả năng ứng dụng và mang lại hiệu quả của ý tưởng</w:t>
      </w:r>
      <w:r w:rsidR="007327EB">
        <w:t>.</w:t>
      </w:r>
    </w:p>
    <w:p w:rsidR="00D94EC4" w:rsidRDefault="00D94EC4" w:rsidP="0060685E">
      <w:pPr>
        <w:widowControl w:val="0"/>
        <w:spacing w:before="120" w:after="120" w:line="240" w:lineRule="auto"/>
        <w:ind w:firstLine="567"/>
        <w:jc w:val="both"/>
      </w:pPr>
      <w:r>
        <w:t>- Không vi phạm pháp luật Việt Nam</w:t>
      </w:r>
      <w:r w:rsidR="007327EB">
        <w:t>.</w:t>
      </w:r>
    </w:p>
    <w:p w:rsidR="00D94EC4" w:rsidRDefault="00D94EC4" w:rsidP="0060685E">
      <w:pPr>
        <w:widowControl w:val="0"/>
        <w:spacing w:before="120" w:after="120" w:line="240" w:lineRule="auto"/>
        <w:ind w:firstLine="567"/>
        <w:jc w:val="both"/>
      </w:pPr>
      <w:r>
        <w:t>- Khả năng thuyết trình, hiểu và làm chủ được ý tưởng</w:t>
      </w:r>
      <w:r w:rsidR="007327EB">
        <w:t>.</w:t>
      </w:r>
    </w:p>
    <w:p w:rsidR="00D94EC4" w:rsidRPr="0078492F" w:rsidRDefault="00D94EC4" w:rsidP="0060685E">
      <w:pPr>
        <w:widowControl w:val="0"/>
        <w:spacing w:before="120" w:after="120" w:line="240" w:lineRule="auto"/>
        <w:ind w:firstLine="567"/>
        <w:jc w:val="both"/>
        <w:rPr>
          <w:b/>
        </w:rPr>
      </w:pPr>
      <w:r w:rsidRPr="0078492F">
        <w:rPr>
          <w:b/>
        </w:rPr>
        <w:t>IX. CƠ CẤU GIẢI THƯỞNG</w:t>
      </w:r>
    </w:p>
    <w:p w:rsidR="00D94EC4" w:rsidRPr="0078492F" w:rsidRDefault="00D94EC4" w:rsidP="0060685E">
      <w:pPr>
        <w:widowControl w:val="0"/>
        <w:spacing w:before="120" w:after="120" w:line="240" w:lineRule="auto"/>
        <w:ind w:firstLine="567"/>
        <w:jc w:val="both"/>
      </w:pPr>
      <w:r w:rsidRPr="0078492F">
        <w:t xml:space="preserve">- 01 giải </w:t>
      </w:r>
      <w:r w:rsidR="003C33EE" w:rsidRPr="0078492F">
        <w:t>nhất</w:t>
      </w:r>
      <w:r w:rsidRPr="0078492F">
        <w:t xml:space="preserve">: </w:t>
      </w:r>
      <w:r w:rsidR="003C33EE" w:rsidRPr="0078492F">
        <w:t>5.000.000 đồng.</w:t>
      </w:r>
    </w:p>
    <w:p w:rsidR="003C33EE" w:rsidRPr="0078492F" w:rsidRDefault="00D94EC4" w:rsidP="003C33EE">
      <w:pPr>
        <w:widowControl w:val="0"/>
        <w:spacing w:before="120" w:after="120" w:line="240" w:lineRule="auto"/>
        <w:ind w:firstLine="567"/>
        <w:jc w:val="both"/>
      </w:pPr>
      <w:r w:rsidRPr="0078492F">
        <w:t>- 02 giả</w:t>
      </w:r>
      <w:r w:rsidR="003C33EE" w:rsidRPr="0078492F">
        <w:t>i nhì</w:t>
      </w:r>
      <w:r w:rsidRPr="0078492F">
        <w:t xml:space="preserve">: </w:t>
      </w:r>
      <w:r w:rsidR="003C33EE" w:rsidRPr="0078492F">
        <w:t>3.000.000 đồng.</w:t>
      </w:r>
    </w:p>
    <w:p w:rsidR="003C33EE" w:rsidRPr="0078492F" w:rsidRDefault="00D94EC4" w:rsidP="003C33EE">
      <w:pPr>
        <w:widowControl w:val="0"/>
        <w:spacing w:before="120" w:after="120" w:line="240" w:lineRule="auto"/>
        <w:ind w:firstLine="567"/>
        <w:jc w:val="both"/>
      </w:pPr>
      <w:r w:rsidRPr="0078492F">
        <w:t>- 03 giả</w:t>
      </w:r>
      <w:r w:rsidR="003C33EE" w:rsidRPr="0078492F">
        <w:t>i ba</w:t>
      </w:r>
      <w:r w:rsidRPr="0078492F">
        <w:t xml:space="preserve">: </w:t>
      </w:r>
      <w:r w:rsidR="003C33EE" w:rsidRPr="0078492F">
        <w:t>2.000.000 đồng.</w:t>
      </w:r>
    </w:p>
    <w:p w:rsidR="003C33EE" w:rsidRPr="0078492F" w:rsidRDefault="003C33EE" w:rsidP="003C33EE">
      <w:pPr>
        <w:widowControl w:val="0"/>
        <w:spacing w:before="120" w:after="120" w:line="240" w:lineRule="auto"/>
        <w:ind w:firstLine="567"/>
        <w:jc w:val="both"/>
      </w:pPr>
      <w:r w:rsidRPr="0078492F">
        <w:lastRenderedPageBreak/>
        <w:t>- 05</w:t>
      </w:r>
      <w:r w:rsidR="00D94EC4" w:rsidRPr="0078492F">
        <w:t xml:space="preserve"> giả</w:t>
      </w:r>
      <w:r w:rsidRPr="0078492F">
        <w:t>i khuyến khích</w:t>
      </w:r>
      <w:r w:rsidR="00D94EC4" w:rsidRPr="0078492F">
        <w:t xml:space="preserve">: </w:t>
      </w:r>
      <w:r w:rsidRPr="0078492F">
        <w:t>1.500.000 đồng.</w:t>
      </w:r>
    </w:p>
    <w:p w:rsidR="00D94EC4" w:rsidRPr="00DC5922" w:rsidRDefault="00045E26" w:rsidP="0060685E">
      <w:pPr>
        <w:widowControl w:val="0"/>
        <w:spacing w:before="120" w:after="120" w:line="240" w:lineRule="auto"/>
        <w:ind w:firstLine="567"/>
        <w:jc w:val="both"/>
        <w:rPr>
          <w:b/>
        </w:rPr>
      </w:pPr>
      <w:r w:rsidRPr="00DC5922">
        <w:rPr>
          <w:b/>
        </w:rPr>
        <w:t>X. TRÁCH NHIỆM CỦA NGƯỜI DỰ THI</w:t>
      </w:r>
    </w:p>
    <w:p w:rsidR="00045E26" w:rsidRDefault="00DC5922" w:rsidP="0060685E">
      <w:pPr>
        <w:widowControl w:val="0"/>
        <w:spacing w:before="120" w:after="120" w:line="240" w:lineRule="auto"/>
        <w:ind w:firstLine="567"/>
        <w:jc w:val="both"/>
      </w:pPr>
      <w:r>
        <w:t xml:space="preserve">- </w:t>
      </w:r>
      <w:r w:rsidR="00045E26">
        <w:t>Các tác giả tham gia Cuộc thi phải tuân thủ Thể lệ cuộc thi, trong đó phải đảm bảo:</w:t>
      </w:r>
    </w:p>
    <w:p w:rsidR="00045E26" w:rsidRDefault="00DC5922" w:rsidP="0060685E">
      <w:pPr>
        <w:widowControl w:val="0"/>
        <w:spacing w:before="120" w:after="120" w:line="240" w:lineRule="auto"/>
        <w:ind w:firstLine="567"/>
        <w:jc w:val="both"/>
      </w:pPr>
      <w:r>
        <w:t>+</w:t>
      </w:r>
      <w:r w:rsidR="00045E26">
        <w:t xml:space="preserve"> Sản phẩm dự thi không phải là đối tượng tranh chấp bản quyền tác giả</w:t>
      </w:r>
      <w:r w:rsidR="007327EB">
        <w:t>.</w:t>
      </w:r>
    </w:p>
    <w:p w:rsidR="00045E26" w:rsidRDefault="00DC5922" w:rsidP="0060685E">
      <w:pPr>
        <w:widowControl w:val="0"/>
        <w:spacing w:before="120" w:after="120" w:line="240" w:lineRule="auto"/>
        <w:ind w:firstLine="567"/>
        <w:jc w:val="both"/>
      </w:pPr>
      <w:r>
        <w:t>+</w:t>
      </w:r>
      <w:r w:rsidR="00045E26">
        <w:t xml:space="preserve"> Sản phẩm dự thi chưa được sử dụng, cam kết không sao chép một phần hay toàn bộ hoặc vay mượn ý tưởng của những ý tưởng đã đưa vào sử dụng</w:t>
      </w:r>
      <w:r w:rsidR="007327EB">
        <w:t>.</w:t>
      </w:r>
    </w:p>
    <w:p w:rsidR="00045E26" w:rsidRDefault="00DC5922" w:rsidP="0060685E">
      <w:pPr>
        <w:widowControl w:val="0"/>
        <w:spacing w:before="120" w:after="120" w:line="240" w:lineRule="auto"/>
        <w:ind w:firstLine="567"/>
        <w:jc w:val="both"/>
      </w:pPr>
      <w:r>
        <w:t xml:space="preserve">+ </w:t>
      </w:r>
      <w:r w:rsidR="00045E26">
        <w:t>Không sử dụng ý tưởng, sáng kiến đã đạt giải của các cuộc thi trong nước trong thời gian 05 năm gần nhất tính từ 01/01/2019 trở về trước.</w:t>
      </w:r>
    </w:p>
    <w:p w:rsidR="00045E26" w:rsidRDefault="00DC5922" w:rsidP="0060685E">
      <w:pPr>
        <w:widowControl w:val="0"/>
        <w:spacing w:before="120" w:after="120" w:line="240" w:lineRule="auto"/>
        <w:ind w:firstLine="567"/>
        <w:jc w:val="both"/>
      </w:pPr>
      <w:r>
        <w:t xml:space="preserve">- </w:t>
      </w:r>
      <w:r w:rsidR="00045E26">
        <w:t>Ban tổ chức cuộc thi không trả lại bài dự thi</w:t>
      </w:r>
      <w:r w:rsidR="007327EB">
        <w:t>.</w:t>
      </w:r>
    </w:p>
    <w:p w:rsidR="00045E26" w:rsidRDefault="00DC5922" w:rsidP="0060685E">
      <w:pPr>
        <w:widowControl w:val="0"/>
        <w:spacing w:before="120" w:after="120" w:line="240" w:lineRule="auto"/>
        <w:ind w:firstLine="567"/>
        <w:jc w:val="both"/>
      </w:pPr>
      <w:r>
        <w:t xml:space="preserve">- </w:t>
      </w:r>
      <w:r w:rsidR="00045E26">
        <w:t>Tác giả phải thông báo với Ban tổ chức bằng văn bản nếu muốn rút khỏi cuộc thi và phải trước thời gian hết hạn nộp bài dự thi</w:t>
      </w:r>
      <w:r w:rsidR="007327EB">
        <w:t>.</w:t>
      </w:r>
    </w:p>
    <w:p w:rsidR="00045E26" w:rsidRDefault="00DC5922" w:rsidP="0060685E">
      <w:pPr>
        <w:widowControl w:val="0"/>
        <w:spacing w:before="120" w:after="120" w:line="240" w:lineRule="auto"/>
        <w:ind w:firstLine="567"/>
        <w:jc w:val="both"/>
      </w:pPr>
      <w:r>
        <w:t xml:space="preserve">- </w:t>
      </w:r>
      <w:r w:rsidR="00045E26">
        <w:t>Trong trường hợp có tranh chấp bản quyền tác giả phát sinh sau khi tác phẩm đoạt giải, tác giả dự thi phải chịu hoàn toàn trách nhiệm trước pháp luật.</w:t>
      </w:r>
    </w:p>
    <w:p w:rsidR="00045E26" w:rsidRPr="007327EB" w:rsidRDefault="00DC5922" w:rsidP="0060685E">
      <w:pPr>
        <w:widowControl w:val="0"/>
        <w:spacing w:before="120" w:after="120" w:line="240" w:lineRule="auto"/>
        <w:ind w:firstLine="567"/>
        <w:jc w:val="both"/>
        <w:rPr>
          <w:spacing w:val="-4"/>
        </w:rPr>
      </w:pPr>
      <w:r w:rsidRPr="007327EB">
        <w:rPr>
          <w:spacing w:val="-4"/>
        </w:rPr>
        <w:t xml:space="preserve">- </w:t>
      </w:r>
      <w:r w:rsidR="00045E26" w:rsidRPr="007327EB">
        <w:rPr>
          <w:spacing w:val="-4"/>
        </w:rPr>
        <w:t>Mọi chi phí hay các khoản nộp thuế liên quan đến giải thưởng được thực hiện theo quy định của pháp luật, do tác giả, nhóm tác giả đạt giải chịu trách nhiệm.</w:t>
      </w:r>
    </w:p>
    <w:p w:rsidR="00DC5922" w:rsidRPr="00DC5922" w:rsidRDefault="00DC5922" w:rsidP="0060685E">
      <w:pPr>
        <w:widowControl w:val="0"/>
        <w:spacing w:before="120" w:after="120" w:line="240" w:lineRule="auto"/>
        <w:ind w:firstLine="567"/>
        <w:jc w:val="both"/>
        <w:rPr>
          <w:b/>
        </w:rPr>
      </w:pPr>
      <w:r w:rsidRPr="00DC5922">
        <w:rPr>
          <w:b/>
        </w:rPr>
        <w:t>XI. ĐIỀU KHOẢN THI HÀNH</w:t>
      </w:r>
    </w:p>
    <w:p w:rsidR="00DC5922" w:rsidRDefault="00DC5922" w:rsidP="0060685E">
      <w:pPr>
        <w:widowControl w:val="0"/>
        <w:spacing w:before="120" w:after="120" w:line="240" w:lineRule="auto"/>
        <w:ind w:firstLine="567"/>
        <w:jc w:val="both"/>
      </w:pPr>
      <w:r>
        <w:t>Thể lệ này được Ban tổ chức thông qua và có giá trị kể từ ngày ký, trong quá trình tổ chức thực hiện nếu có nội dung nào chưa phù hợp, Ban tổ chức sẽ điều chỉnh, bổ sung và thông tin đến công chúng, tác giả./.</w:t>
      </w:r>
    </w:p>
    <w:p w:rsidR="00E027B8" w:rsidRDefault="00E027B8" w:rsidP="00DC5922">
      <w:pPr>
        <w:widowControl w:val="0"/>
        <w:spacing w:before="120" w:after="120" w:line="240" w:lineRule="auto"/>
        <w:ind w:left="5040" w:firstLine="567"/>
        <w:jc w:val="both"/>
        <w:rPr>
          <w:b/>
        </w:rPr>
      </w:pPr>
    </w:p>
    <w:p w:rsidR="00DC5922" w:rsidRPr="00DC5922" w:rsidRDefault="007327EB" w:rsidP="007327EB">
      <w:pPr>
        <w:widowControl w:val="0"/>
        <w:spacing w:before="120" w:after="120" w:line="240" w:lineRule="auto"/>
        <w:jc w:val="both"/>
        <w:rPr>
          <w:b/>
        </w:rPr>
      </w:pPr>
      <w:r>
        <w:rPr>
          <w:b/>
        </w:rPr>
        <w:t xml:space="preserve">                                                                  </w:t>
      </w:r>
      <w:r w:rsidR="00DC5922" w:rsidRPr="00DC5922">
        <w:rPr>
          <w:b/>
        </w:rPr>
        <w:t>BAN TỔ CHỨC CUỘC THI</w:t>
      </w:r>
    </w:p>
    <w:p w:rsidR="00045E26" w:rsidRDefault="00045E26" w:rsidP="00D94EC4">
      <w:pPr>
        <w:widowControl w:val="0"/>
        <w:spacing w:before="120" w:after="120" w:line="240" w:lineRule="auto"/>
        <w:ind w:firstLine="567"/>
        <w:jc w:val="both"/>
      </w:pPr>
    </w:p>
    <w:p w:rsidR="00045E26" w:rsidRDefault="00045E26" w:rsidP="00D94EC4">
      <w:pPr>
        <w:widowControl w:val="0"/>
        <w:spacing w:before="120" w:after="120" w:line="240" w:lineRule="auto"/>
        <w:ind w:firstLine="567"/>
        <w:jc w:val="both"/>
      </w:pPr>
    </w:p>
    <w:sectPr w:rsidR="00045E26" w:rsidSect="008B69D2">
      <w:pgSz w:w="11907" w:h="16840" w:code="9"/>
      <w:pgMar w:top="709"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A3"/>
    <w:family w:val="swiss"/>
    <w:pitch w:val="variable"/>
    <w:sig w:usb0="20000287"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DF6"/>
    <w:multiLevelType w:val="hybridMultilevel"/>
    <w:tmpl w:val="D2BE412E"/>
    <w:lvl w:ilvl="0" w:tplc="723C0568">
      <w:start w:val="2"/>
      <w:numFmt w:val="bullet"/>
      <w:lvlText w:val="-"/>
      <w:lvlJc w:val="left"/>
      <w:pPr>
        <w:ind w:left="1321" w:hanging="360"/>
      </w:pPr>
      <w:rPr>
        <w:rFonts w:ascii="Times New Roman" w:eastAsiaTheme="minorHAnsi"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nsid w:val="1EB6693D"/>
    <w:multiLevelType w:val="hybridMultilevel"/>
    <w:tmpl w:val="DA86F60E"/>
    <w:lvl w:ilvl="0" w:tplc="6DCC8850">
      <w:start w:val="2"/>
      <w:numFmt w:val="bullet"/>
      <w:lvlText w:val="-"/>
      <w:lvlJc w:val="left"/>
      <w:pPr>
        <w:ind w:left="961" w:hanging="360"/>
      </w:pPr>
      <w:rPr>
        <w:rFonts w:ascii="Times New Roman" w:eastAsiaTheme="minorHAns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nsid w:val="1F4439E5"/>
    <w:multiLevelType w:val="hybridMultilevel"/>
    <w:tmpl w:val="BDFCEEC6"/>
    <w:lvl w:ilvl="0" w:tplc="F4BED17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
    <w:nsid w:val="2B2C6468"/>
    <w:multiLevelType w:val="hybridMultilevel"/>
    <w:tmpl w:val="75AE34D4"/>
    <w:lvl w:ilvl="0" w:tplc="2AC8C39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nsid w:val="349D22CA"/>
    <w:multiLevelType w:val="hybridMultilevel"/>
    <w:tmpl w:val="987AEA26"/>
    <w:lvl w:ilvl="0" w:tplc="A9DE3D7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nsid w:val="35E97549"/>
    <w:multiLevelType w:val="hybridMultilevel"/>
    <w:tmpl w:val="B3766A4A"/>
    <w:lvl w:ilvl="0" w:tplc="11A428BA">
      <w:start w:val="2"/>
      <w:numFmt w:val="bullet"/>
      <w:lvlText w:val="-"/>
      <w:lvlJc w:val="left"/>
      <w:pPr>
        <w:ind w:left="961" w:hanging="360"/>
      </w:pPr>
      <w:rPr>
        <w:rFonts w:ascii="Times New Roman" w:eastAsiaTheme="minorHAns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nsid w:val="4F164ECD"/>
    <w:multiLevelType w:val="hybridMultilevel"/>
    <w:tmpl w:val="B8F2BB3A"/>
    <w:lvl w:ilvl="0" w:tplc="9586D570">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nsid w:val="70EC4DB4"/>
    <w:multiLevelType w:val="hybridMultilevel"/>
    <w:tmpl w:val="2572E698"/>
    <w:lvl w:ilvl="0" w:tplc="63563A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74C7645"/>
    <w:multiLevelType w:val="hybridMultilevel"/>
    <w:tmpl w:val="681A4800"/>
    <w:lvl w:ilvl="0" w:tplc="70C46B0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3"/>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CC"/>
    <w:rsid w:val="00024D18"/>
    <w:rsid w:val="000455DD"/>
    <w:rsid w:val="00045E26"/>
    <w:rsid w:val="000E7E50"/>
    <w:rsid w:val="00145A3D"/>
    <w:rsid w:val="00146342"/>
    <w:rsid w:val="00270912"/>
    <w:rsid w:val="00301944"/>
    <w:rsid w:val="003C33EE"/>
    <w:rsid w:val="0050489A"/>
    <w:rsid w:val="0052149F"/>
    <w:rsid w:val="0060685E"/>
    <w:rsid w:val="0061091E"/>
    <w:rsid w:val="00690BC9"/>
    <w:rsid w:val="006F2ECC"/>
    <w:rsid w:val="007014A6"/>
    <w:rsid w:val="00720250"/>
    <w:rsid w:val="007327EB"/>
    <w:rsid w:val="0075091E"/>
    <w:rsid w:val="0078492F"/>
    <w:rsid w:val="0083393A"/>
    <w:rsid w:val="008362D5"/>
    <w:rsid w:val="008B69D2"/>
    <w:rsid w:val="00994C15"/>
    <w:rsid w:val="009E5CF6"/>
    <w:rsid w:val="00B57B6F"/>
    <w:rsid w:val="00C6778F"/>
    <w:rsid w:val="00D94EC4"/>
    <w:rsid w:val="00DC5922"/>
    <w:rsid w:val="00DC7C7C"/>
    <w:rsid w:val="00E027B8"/>
    <w:rsid w:val="00E43C38"/>
    <w:rsid w:val="00E70276"/>
    <w:rsid w:val="00EE38C7"/>
    <w:rsid w:val="00F15A3C"/>
    <w:rsid w:val="00FD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ghost,g"/>
    <w:basedOn w:val="Normal"/>
    <w:next w:val="Normal"/>
    <w:link w:val="Heading1Char"/>
    <w:qFormat/>
    <w:rsid w:val="0052149F"/>
    <w:pPr>
      <w:keepNext/>
      <w:spacing w:before="120" w:after="0" w:line="240" w:lineRule="auto"/>
      <w:ind w:hanging="1080"/>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52149F"/>
    <w:pPr>
      <w:keepNext/>
      <w:spacing w:before="120" w:after="0" w:line="240" w:lineRule="auto"/>
      <w:jc w:val="center"/>
      <w:outlineLvl w:val="1"/>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ECC"/>
    <w:pPr>
      <w:spacing w:before="100" w:beforeAutospacing="1" w:after="100" w:afterAutospacing="1" w:line="240" w:lineRule="auto"/>
    </w:pPr>
    <w:rPr>
      <w:rFonts w:eastAsia="Times New Roman" w:cs="Times New Roman"/>
      <w:sz w:val="24"/>
      <w:szCs w:val="24"/>
    </w:rPr>
  </w:style>
  <w:style w:type="character" w:customStyle="1" w:styleId="kpskiptext">
    <w:name w:val="kp__skip_text"/>
    <w:basedOn w:val="DefaultParagraphFont"/>
    <w:rsid w:val="006F2ECC"/>
  </w:style>
  <w:style w:type="character" w:customStyle="1" w:styleId="kpskipdelay">
    <w:name w:val="kp__skip_delay"/>
    <w:basedOn w:val="DefaultParagraphFont"/>
    <w:rsid w:val="006F2ECC"/>
  </w:style>
  <w:style w:type="character" w:customStyle="1" w:styleId="kpskipunit">
    <w:name w:val="kp__skip_unit"/>
    <w:basedOn w:val="DefaultParagraphFont"/>
    <w:rsid w:val="006F2ECC"/>
  </w:style>
  <w:style w:type="character" w:customStyle="1" w:styleId="adtrademark">
    <w:name w:val="ad__trademark"/>
    <w:basedOn w:val="DefaultParagraphFont"/>
    <w:rsid w:val="006F2ECC"/>
  </w:style>
  <w:style w:type="character" w:styleId="Emphasis">
    <w:name w:val="Emphasis"/>
    <w:basedOn w:val="DefaultParagraphFont"/>
    <w:uiPriority w:val="20"/>
    <w:qFormat/>
    <w:rsid w:val="0052149F"/>
    <w:rPr>
      <w:i/>
      <w:iCs/>
    </w:rPr>
  </w:style>
  <w:style w:type="character" w:customStyle="1" w:styleId="Heading1Char">
    <w:name w:val="Heading 1 Char"/>
    <w:aliases w:val="1 ghost Char,g Char"/>
    <w:basedOn w:val="DefaultParagraphFont"/>
    <w:link w:val="Heading1"/>
    <w:rsid w:val="0052149F"/>
    <w:rPr>
      <w:rFonts w:ascii=".VnTimeH" w:eastAsia="Times New Roman" w:hAnsi=".VnTimeH" w:cs="Times New Roman"/>
      <w:b/>
      <w:sz w:val="26"/>
      <w:szCs w:val="20"/>
    </w:rPr>
  </w:style>
  <w:style w:type="character" w:customStyle="1" w:styleId="Heading2Char">
    <w:name w:val="Heading 2 Char"/>
    <w:basedOn w:val="DefaultParagraphFont"/>
    <w:link w:val="Heading2"/>
    <w:rsid w:val="0052149F"/>
    <w:rPr>
      <w:rFonts w:ascii=".VnTime" w:eastAsia="Times New Roman" w:hAnsi=".VnTime" w:cs="Times New Roman"/>
      <w:b/>
      <w:szCs w:val="20"/>
    </w:rPr>
  </w:style>
  <w:style w:type="paragraph" w:styleId="BodyTextIndent">
    <w:name w:val="Body Text Indent"/>
    <w:basedOn w:val="Normal"/>
    <w:link w:val="BodyTextIndentChar"/>
    <w:rsid w:val="0052149F"/>
    <w:pPr>
      <w:spacing w:before="120"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52149F"/>
    <w:rPr>
      <w:rFonts w:eastAsia="Times New Roman" w:cs="Times New Roman"/>
      <w:sz w:val="24"/>
      <w:szCs w:val="24"/>
    </w:rPr>
  </w:style>
  <w:style w:type="paragraph" w:styleId="ListParagraph">
    <w:name w:val="List Paragraph"/>
    <w:basedOn w:val="Normal"/>
    <w:uiPriority w:val="34"/>
    <w:qFormat/>
    <w:rsid w:val="00145A3D"/>
    <w:pPr>
      <w:ind w:left="720"/>
      <w:contextualSpacing/>
    </w:pPr>
  </w:style>
  <w:style w:type="paragraph" w:customStyle="1" w:styleId="body-text">
    <w:name w:val="body-text"/>
    <w:basedOn w:val="Normal"/>
    <w:rsid w:val="00690BC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0455DD"/>
    <w:rPr>
      <w:color w:val="0563C1" w:themeColor="hyperlink"/>
      <w:u w:val="single"/>
    </w:rPr>
  </w:style>
  <w:style w:type="table" w:styleId="TableGrid">
    <w:name w:val="Table Grid"/>
    <w:basedOn w:val="TableNormal"/>
    <w:uiPriority w:val="39"/>
    <w:rsid w:val="00045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ghost,g"/>
    <w:basedOn w:val="Normal"/>
    <w:next w:val="Normal"/>
    <w:link w:val="Heading1Char"/>
    <w:qFormat/>
    <w:rsid w:val="0052149F"/>
    <w:pPr>
      <w:keepNext/>
      <w:spacing w:before="120" w:after="0" w:line="240" w:lineRule="auto"/>
      <w:ind w:hanging="1080"/>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52149F"/>
    <w:pPr>
      <w:keepNext/>
      <w:spacing w:before="120" w:after="0" w:line="240" w:lineRule="auto"/>
      <w:jc w:val="center"/>
      <w:outlineLvl w:val="1"/>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ECC"/>
    <w:pPr>
      <w:spacing w:before="100" w:beforeAutospacing="1" w:after="100" w:afterAutospacing="1" w:line="240" w:lineRule="auto"/>
    </w:pPr>
    <w:rPr>
      <w:rFonts w:eastAsia="Times New Roman" w:cs="Times New Roman"/>
      <w:sz w:val="24"/>
      <w:szCs w:val="24"/>
    </w:rPr>
  </w:style>
  <w:style w:type="character" w:customStyle="1" w:styleId="kpskiptext">
    <w:name w:val="kp__skip_text"/>
    <w:basedOn w:val="DefaultParagraphFont"/>
    <w:rsid w:val="006F2ECC"/>
  </w:style>
  <w:style w:type="character" w:customStyle="1" w:styleId="kpskipdelay">
    <w:name w:val="kp__skip_delay"/>
    <w:basedOn w:val="DefaultParagraphFont"/>
    <w:rsid w:val="006F2ECC"/>
  </w:style>
  <w:style w:type="character" w:customStyle="1" w:styleId="kpskipunit">
    <w:name w:val="kp__skip_unit"/>
    <w:basedOn w:val="DefaultParagraphFont"/>
    <w:rsid w:val="006F2ECC"/>
  </w:style>
  <w:style w:type="character" w:customStyle="1" w:styleId="adtrademark">
    <w:name w:val="ad__trademark"/>
    <w:basedOn w:val="DefaultParagraphFont"/>
    <w:rsid w:val="006F2ECC"/>
  </w:style>
  <w:style w:type="character" w:styleId="Emphasis">
    <w:name w:val="Emphasis"/>
    <w:basedOn w:val="DefaultParagraphFont"/>
    <w:uiPriority w:val="20"/>
    <w:qFormat/>
    <w:rsid w:val="0052149F"/>
    <w:rPr>
      <w:i/>
      <w:iCs/>
    </w:rPr>
  </w:style>
  <w:style w:type="character" w:customStyle="1" w:styleId="Heading1Char">
    <w:name w:val="Heading 1 Char"/>
    <w:aliases w:val="1 ghost Char,g Char"/>
    <w:basedOn w:val="DefaultParagraphFont"/>
    <w:link w:val="Heading1"/>
    <w:rsid w:val="0052149F"/>
    <w:rPr>
      <w:rFonts w:ascii=".VnTimeH" w:eastAsia="Times New Roman" w:hAnsi=".VnTimeH" w:cs="Times New Roman"/>
      <w:b/>
      <w:sz w:val="26"/>
      <w:szCs w:val="20"/>
    </w:rPr>
  </w:style>
  <w:style w:type="character" w:customStyle="1" w:styleId="Heading2Char">
    <w:name w:val="Heading 2 Char"/>
    <w:basedOn w:val="DefaultParagraphFont"/>
    <w:link w:val="Heading2"/>
    <w:rsid w:val="0052149F"/>
    <w:rPr>
      <w:rFonts w:ascii=".VnTime" w:eastAsia="Times New Roman" w:hAnsi=".VnTime" w:cs="Times New Roman"/>
      <w:b/>
      <w:szCs w:val="20"/>
    </w:rPr>
  </w:style>
  <w:style w:type="paragraph" w:styleId="BodyTextIndent">
    <w:name w:val="Body Text Indent"/>
    <w:basedOn w:val="Normal"/>
    <w:link w:val="BodyTextIndentChar"/>
    <w:rsid w:val="0052149F"/>
    <w:pPr>
      <w:spacing w:before="120"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52149F"/>
    <w:rPr>
      <w:rFonts w:eastAsia="Times New Roman" w:cs="Times New Roman"/>
      <w:sz w:val="24"/>
      <w:szCs w:val="24"/>
    </w:rPr>
  </w:style>
  <w:style w:type="paragraph" w:styleId="ListParagraph">
    <w:name w:val="List Paragraph"/>
    <w:basedOn w:val="Normal"/>
    <w:uiPriority w:val="34"/>
    <w:qFormat/>
    <w:rsid w:val="00145A3D"/>
    <w:pPr>
      <w:ind w:left="720"/>
      <w:contextualSpacing/>
    </w:pPr>
  </w:style>
  <w:style w:type="paragraph" w:customStyle="1" w:styleId="body-text">
    <w:name w:val="body-text"/>
    <w:basedOn w:val="Normal"/>
    <w:rsid w:val="00690BC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0455DD"/>
    <w:rPr>
      <w:color w:val="0563C1" w:themeColor="hyperlink"/>
      <w:u w:val="single"/>
    </w:rPr>
  </w:style>
  <w:style w:type="table" w:styleId="TableGrid">
    <w:name w:val="Table Grid"/>
    <w:basedOn w:val="TableNormal"/>
    <w:uiPriority w:val="39"/>
    <w:rsid w:val="00045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5895">
      <w:bodyDiv w:val="1"/>
      <w:marLeft w:val="0"/>
      <w:marRight w:val="0"/>
      <w:marTop w:val="0"/>
      <w:marBottom w:val="0"/>
      <w:divBdr>
        <w:top w:val="none" w:sz="0" w:space="0" w:color="auto"/>
        <w:left w:val="none" w:sz="0" w:space="0" w:color="auto"/>
        <w:bottom w:val="none" w:sz="0" w:space="0" w:color="auto"/>
        <w:right w:val="none" w:sz="0" w:space="0" w:color="auto"/>
      </w:divBdr>
    </w:div>
    <w:div w:id="612707821">
      <w:bodyDiv w:val="1"/>
      <w:marLeft w:val="0"/>
      <w:marRight w:val="0"/>
      <w:marTop w:val="0"/>
      <w:marBottom w:val="0"/>
      <w:divBdr>
        <w:top w:val="none" w:sz="0" w:space="0" w:color="auto"/>
        <w:left w:val="none" w:sz="0" w:space="0" w:color="auto"/>
        <w:bottom w:val="none" w:sz="0" w:space="0" w:color="auto"/>
        <w:right w:val="none" w:sz="0" w:space="0" w:color="auto"/>
      </w:divBdr>
      <w:divsChild>
        <w:div w:id="807746054">
          <w:marLeft w:val="0"/>
          <w:marRight w:val="0"/>
          <w:marTop w:val="0"/>
          <w:marBottom w:val="0"/>
          <w:divBdr>
            <w:top w:val="none" w:sz="0" w:space="0" w:color="auto"/>
            <w:left w:val="none" w:sz="0" w:space="0" w:color="auto"/>
            <w:bottom w:val="none" w:sz="0" w:space="0" w:color="auto"/>
            <w:right w:val="none" w:sz="0" w:space="0" w:color="auto"/>
          </w:divBdr>
          <w:divsChild>
            <w:div w:id="173034369">
              <w:marLeft w:val="0"/>
              <w:marRight w:val="0"/>
              <w:marTop w:val="0"/>
              <w:marBottom w:val="0"/>
              <w:divBdr>
                <w:top w:val="none" w:sz="0" w:space="0" w:color="auto"/>
                <w:left w:val="none" w:sz="0" w:space="0" w:color="auto"/>
                <w:bottom w:val="none" w:sz="0" w:space="0" w:color="auto"/>
                <w:right w:val="none" w:sz="0" w:space="0" w:color="auto"/>
              </w:divBdr>
              <w:divsChild>
                <w:div w:id="1550337002">
                  <w:marLeft w:val="0"/>
                  <w:marRight w:val="0"/>
                  <w:marTop w:val="0"/>
                  <w:marBottom w:val="0"/>
                  <w:divBdr>
                    <w:top w:val="none" w:sz="0" w:space="0" w:color="auto"/>
                    <w:left w:val="none" w:sz="0" w:space="0" w:color="auto"/>
                    <w:bottom w:val="none" w:sz="0" w:space="0" w:color="auto"/>
                    <w:right w:val="none" w:sz="0" w:space="0" w:color="auto"/>
                  </w:divBdr>
                  <w:divsChild>
                    <w:div w:id="849300848">
                      <w:marLeft w:val="0"/>
                      <w:marRight w:val="0"/>
                      <w:marTop w:val="0"/>
                      <w:marBottom w:val="0"/>
                      <w:divBdr>
                        <w:top w:val="none" w:sz="0" w:space="0" w:color="auto"/>
                        <w:left w:val="none" w:sz="0" w:space="0" w:color="auto"/>
                        <w:bottom w:val="none" w:sz="0" w:space="0" w:color="auto"/>
                        <w:right w:val="none" w:sz="0" w:space="0" w:color="auto"/>
                      </w:divBdr>
                      <w:divsChild>
                        <w:div w:id="1283029592">
                          <w:marLeft w:val="0"/>
                          <w:marRight w:val="0"/>
                          <w:marTop w:val="0"/>
                          <w:marBottom w:val="0"/>
                          <w:divBdr>
                            <w:top w:val="none" w:sz="0" w:space="0" w:color="auto"/>
                            <w:left w:val="none" w:sz="0" w:space="0" w:color="auto"/>
                            <w:bottom w:val="none" w:sz="0" w:space="0" w:color="auto"/>
                            <w:right w:val="none" w:sz="0" w:space="0" w:color="auto"/>
                          </w:divBdr>
                          <w:divsChild>
                            <w:div w:id="19062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44937">
      <w:bodyDiv w:val="1"/>
      <w:marLeft w:val="0"/>
      <w:marRight w:val="0"/>
      <w:marTop w:val="0"/>
      <w:marBottom w:val="0"/>
      <w:divBdr>
        <w:top w:val="none" w:sz="0" w:space="0" w:color="auto"/>
        <w:left w:val="none" w:sz="0" w:space="0" w:color="auto"/>
        <w:bottom w:val="none" w:sz="0" w:space="0" w:color="auto"/>
        <w:right w:val="none" w:sz="0" w:space="0" w:color="auto"/>
      </w:divBdr>
      <w:divsChild>
        <w:div w:id="655573128">
          <w:marLeft w:val="0"/>
          <w:marRight w:val="0"/>
          <w:marTop w:val="0"/>
          <w:marBottom w:val="225"/>
          <w:divBdr>
            <w:top w:val="none" w:sz="0" w:space="0" w:color="auto"/>
            <w:left w:val="none" w:sz="0" w:space="0" w:color="auto"/>
            <w:bottom w:val="none" w:sz="0" w:space="0" w:color="auto"/>
            <w:right w:val="none" w:sz="0" w:space="0" w:color="auto"/>
          </w:divBdr>
        </w:div>
        <w:div w:id="120884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phongdoanbo.mard@gmail.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816840FFAC642B47C04D8BA9BE52A" ma:contentTypeVersion="0" ma:contentTypeDescription="Create a new document." ma:contentTypeScope="" ma:versionID="40c250d07fe36561903df298867dc6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F31BD-5DA8-49A7-AF40-764397AC6783}"/>
</file>

<file path=customXml/itemProps2.xml><?xml version="1.0" encoding="utf-8"?>
<ds:datastoreItem xmlns:ds="http://schemas.openxmlformats.org/officeDocument/2006/customXml" ds:itemID="{0FED8035-10E4-45FC-B2DB-A6F632AC7EDE}"/>
</file>

<file path=customXml/itemProps3.xml><?xml version="1.0" encoding="utf-8"?>
<ds:datastoreItem xmlns:ds="http://schemas.openxmlformats.org/officeDocument/2006/customXml" ds:itemID="{1A9F5659-97AD-46D7-8AF6-AEBC7443761F}"/>
</file>

<file path=docProps/app.xml><?xml version="1.0" encoding="utf-8"?>
<Properties xmlns="http://schemas.openxmlformats.org/officeDocument/2006/extended-properties" xmlns:vt="http://schemas.openxmlformats.org/officeDocument/2006/docPropsVTypes">
  <Template>Normal.dotm</Template>
  <TotalTime>15</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Huonghds</dc:creator>
  <cp:lastModifiedBy>SONGNGOC</cp:lastModifiedBy>
  <cp:revision>9</cp:revision>
  <cp:lastPrinted>2019-04-03T07:10:00Z</cp:lastPrinted>
  <dcterms:created xsi:type="dcterms:W3CDTF">2019-04-02T08:51:00Z</dcterms:created>
  <dcterms:modified xsi:type="dcterms:W3CDTF">2019-05-21T08:45:00Z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0x010100C9B816840FFAC642B47C04D8BA9BE52A</vt:lpwstr>
  </property>
</Properties>
</file>